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sz w:val="27"/>
        </w:rPr>
      </w:pPr>
      <w:r>
        <w:rPr>
          <w:sz w:val="27"/>
        </w:rPr>
        <w:t>Приложение №1</w:t>
      </w:r>
    </w:p>
    <w:p w14:paraId="02000000">
      <w:pPr>
        <w:spacing w:afterAutospacing="on" w:beforeAutospacing="on"/>
        <w:ind/>
        <w:jc w:val="center"/>
        <w:rPr>
          <w:sz w:val="27"/>
        </w:rPr>
      </w:pPr>
      <w:r>
        <w:rPr>
          <w:b w:val="1"/>
          <w:sz w:val="27"/>
        </w:rPr>
        <w:t>СПРАВКА</w:t>
      </w:r>
    </w:p>
    <w:p w14:paraId="03000000">
      <w:pPr>
        <w:spacing w:afterAutospacing="on" w:beforeAutospacing="on"/>
        <w:ind/>
        <w:jc w:val="center"/>
        <w:rPr>
          <w:sz w:val="27"/>
        </w:rPr>
      </w:pPr>
      <w:r>
        <w:rPr>
          <w:b w:val="1"/>
          <w:sz w:val="27"/>
        </w:rPr>
        <w:t xml:space="preserve">по тематике обращений граждан </w:t>
      </w:r>
      <w:r>
        <w:rPr>
          <w:b w:val="1"/>
          <w:sz w:val="27"/>
        </w:rPr>
        <w:t xml:space="preserve">с 01 </w:t>
      </w:r>
      <w:r>
        <w:rPr>
          <w:b w:val="1"/>
          <w:sz w:val="27"/>
        </w:rPr>
        <w:t>июля</w:t>
      </w:r>
      <w:r>
        <w:rPr>
          <w:b w:val="1"/>
          <w:sz w:val="27"/>
        </w:rPr>
        <w:t xml:space="preserve"> по 30 </w:t>
      </w:r>
      <w:r>
        <w:rPr>
          <w:b w:val="1"/>
          <w:sz w:val="27"/>
        </w:rPr>
        <w:t>сентября</w:t>
      </w:r>
      <w:r>
        <w:rPr>
          <w:b w:val="1"/>
          <w:sz w:val="27"/>
        </w:rPr>
        <w:t xml:space="preserve"> 2021 года</w:t>
      </w:r>
    </w:p>
    <w:p w14:paraId="04000000">
      <w:pPr>
        <w:ind/>
        <w:jc w:val="center"/>
        <w:rPr>
          <w:sz w:val="26"/>
        </w:rPr>
      </w:pPr>
    </w:p>
    <w:tbl>
      <w:tblPr>
        <w:tblInd w:type="dxa" w:w="-3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13"/>
        <w:gridCol w:w="2268"/>
      </w:tblGrid>
      <w:tr>
        <w:trPr>
          <w:trHeight w:hRule="atLeast" w:val="299"/>
        </w:trPr>
        <w:tc>
          <w:tcPr>
            <w:tcW w:type="dxa" w:w="75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sz w:val="26"/>
              </w:rPr>
            </w:pPr>
          </w:p>
          <w:p w14:paraId="0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тематики документа</w:t>
            </w:r>
          </w:p>
        </w:tc>
        <w:tc>
          <w:tcPr>
            <w:tcW w:type="dxa" w:w="22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документов</w:t>
            </w:r>
          </w:p>
        </w:tc>
      </w:tr>
      <w:tr>
        <w:trPr>
          <w:trHeight w:hRule="atLeast" w:val="437"/>
        </w:trPr>
        <w:tc>
          <w:tcPr>
            <w:tcW w:type="dxa" w:w="75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sz w:val="26"/>
              </w:rPr>
            </w:pPr>
            <w:r>
              <w:rPr>
                <w:sz w:val="26"/>
              </w:rPr>
              <w:t>0001.0002.0023.0064 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sz w:val="26"/>
              </w:rPr>
            </w:pPr>
            <w:r>
              <w:rPr>
                <w:sz w:val="26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sz w:val="26"/>
              </w:rPr>
            </w:pPr>
            <w:r>
              <w:rPr>
                <w:sz w:val="26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sz w:val="26"/>
              </w:rPr>
            </w:pPr>
            <w:r>
              <w:rPr>
                <w:sz w:val="26"/>
              </w:rPr>
              <w:t>0001.0002.0027.0122 Неполучение ответа на обращение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sz w:val="26"/>
              </w:rPr>
            </w:pPr>
            <w:r>
              <w:rPr>
                <w:sz w:val="26"/>
              </w:rPr>
              <w:t>0001.0002.0027.0125 Результаты рассмотрения обращений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sz w:val="26"/>
              </w:rPr>
            </w:pPr>
            <w:r>
              <w:rPr>
                <w:sz w:val="26"/>
              </w:rPr>
              <w:t>0001.0002.0027.0131 Прекращение рассмотрения обращения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sz w:val="26"/>
              </w:rPr>
            </w:pPr>
            <w:r>
              <w:rPr>
                <w:sz w:val="26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sz w:val="26"/>
              </w:rPr>
            </w:pPr>
            <w:r>
              <w:rPr>
                <w:sz w:val="26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6"/>
              </w:rPr>
            </w:pPr>
            <w:r>
              <w:rPr>
                <w:sz w:val="26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sz w:val="26"/>
              </w:rPr>
            </w:pPr>
            <w:r>
              <w:rPr>
                <w:sz w:val="26"/>
              </w:rPr>
              <w:t>0002.0006.0065.0257 Выплата заработной платы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6"/>
              </w:rPr>
            </w:pPr>
            <w:r>
              <w:rPr>
                <w:sz w:val="26"/>
              </w:rPr>
              <w:t>0002.0007.0071.0283 Перерасчет размеров пенсий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sz w:val="26"/>
              </w:rPr>
            </w:pPr>
            <w:r>
              <w:rPr>
                <w:sz w:val="26"/>
              </w:rPr>
              <w:t>0003.0008.0086.0538 Налоговые преференции и льготы физическим лицам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6"/>
              </w:rPr>
            </w:pPr>
            <w:r>
              <w:rPr>
                <w:sz w:val="26"/>
              </w:rPr>
              <w:t>0003.0008.0086.0540 Земельный налог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sz w:val="26"/>
              </w:rPr>
            </w:pPr>
            <w:r>
              <w:rPr>
                <w:sz w:val="26"/>
              </w:rPr>
              <w:t>0003.0008.0086.0541 Налог на добавленную стоимость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6"/>
              </w:rPr>
            </w:pPr>
            <w:r>
              <w:rPr>
                <w:sz w:val="26"/>
              </w:rPr>
              <w:t>0003.0008.0086.0543 Транспортный налог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sz w:val="26"/>
              </w:rPr>
            </w:pPr>
            <w:r>
              <w:rPr>
                <w:sz w:val="26"/>
              </w:rPr>
              <w:t>0003.0008.0086.0544 Налог на имущество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sz w:val="26"/>
              </w:rPr>
            </w:pPr>
            <w:r>
              <w:rPr>
                <w:sz w:val="26"/>
              </w:rPr>
              <w:t>0003.0008.0086.0545 Налог на доходы физических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sz w:val="26"/>
              </w:rPr>
            </w:pPr>
            <w:r>
              <w:rPr>
                <w:sz w:val="26"/>
              </w:rPr>
              <w:t>0003.0008.0086.0547 Госпошлины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sz w:val="26"/>
              </w:rPr>
            </w:pPr>
            <w:r>
              <w:rPr>
                <w:sz w:val="2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>0003.0008.0086.0549 Юридические вопросы по налогам и сборам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sz w:val="26"/>
              </w:rPr>
            </w:pPr>
            <w:r>
              <w:rPr>
                <w:sz w:val="26"/>
              </w:rPr>
              <w:t>0003.0008.0086.0551 Учет налогоплательщиков. Получение и отказ от ИНН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sz w:val="26"/>
              </w:rPr>
            </w:pPr>
            <w:r>
              <w:rPr>
                <w:sz w:val="26"/>
              </w:rPr>
              <w:t>0003.0008.0086.0552 Организация работы с налогоплательщиками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sz w:val="26"/>
              </w:rPr>
            </w:pPr>
            <w:r>
              <w:rPr>
                <w:sz w:val="26"/>
              </w:rPr>
              <w:t>0003.0008.0086.0553 Актуализация сведений об объектах налогообложения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6"/>
              </w:rPr>
            </w:pPr>
            <w:r>
              <w:rPr>
                <w:sz w:val="26"/>
              </w:rPr>
              <w:t>0003.0008.0086.0555 Налоговая отчетность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>0003.0008.0086.0556 Контроль и надзор в налоговой сфере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6"/>
              </w:rPr>
            </w:pPr>
            <w:r>
              <w:rPr>
                <w:sz w:val="26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sz w:val="26"/>
              </w:rPr>
            </w:pPr>
            <w:r>
              <w:rPr>
                <w:sz w:val="26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sz w:val="26"/>
              </w:rPr>
            </w:pPr>
            <w:r>
              <w:rPr>
                <w:sz w:val="26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sz w:val="26"/>
              </w:rPr>
            </w:pPr>
            <w:r>
              <w:rPr>
                <w:sz w:val="26"/>
              </w:rPr>
              <w:t>0003.0008.0086.0560 Уклонение от налогообложения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sz w:val="26"/>
              </w:rPr>
            </w:pPr>
            <w:r>
              <w:rPr>
                <w:sz w:val="26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sz w:val="26"/>
              </w:rPr>
            </w:pPr>
            <w:r>
              <w:rPr>
                <w:sz w:val="2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sz w:val="26"/>
              </w:rPr>
            </w:pPr>
            <w:r>
              <w:rPr>
                <w:sz w:val="26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sz w:val="26"/>
              </w:rPr>
            </w:pPr>
            <w:r>
              <w:rPr>
                <w:sz w:val="26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sz w:val="26"/>
              </w:rPr>
            </w:pPr>
            <w:r>
              <w:rPr>
                <w:sz w:val="26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sz w:val="26"/>
              </w:rPr>
            </w:pPr>
            <w:r>
              <w:rPr>
                <w:sz w:val="26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sz w:val="26"/>
              </w:rPr>
            </w:pPr>
            <w:r>
              <w:rPr>
                <w:sz w:val="26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sz w:val="26"/>
              </w:rPr>
            </w:pPr>
            <w:r>
              <w:rPr>
                <w:sz w:val="26"/>
              </w:rPr>
              <w:t>0003.0010.0120.0801 Применение косвенных (внутренних) налогов при экспорте и импорте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sz w:val="26"/>
              </w:rPr>
            </w:pPr>
            <w:r>
              <w:rPr>
                <w:sz w:val="26"/>
              </w:rPr>
              <w:t>0003.0012.0132.0877 Оказание услуг в электронном виде добавь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970</w:t>
            </w:r>
          </w:p>
        </w:tc>
      </w:tr>
    </w:tbl>
    <w:p w14:paraId="5A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2021-10-18T07:50:29Z</dcterms:modified>
</cp:coreProperties>
</file>